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9333" w14:textId="2E34421F" w:rsidR="0036250A" w:rsidRPr="0048381F" w:rsidRDefault="007A7E51" w:rsidP="0048381F">
      <w:pPr>
        <w:spacing w:line="360" w:lineRule="auto"/>
        <w:jc w:val="center"/>
        <w:rPr>
          <w:rFonts w:ascii="Times New Roman" w:hAnsi="Times New Roman" w:cs="Times New Roman"/>
        </w:rPr>
      </w:pPr>
      <w:r w:rsidRPr="0048381F">
        <w:rPr>
          <w:rFonts w:ascii="Times New Roman" w:hAnsi="Times New Roman" w:cs="Times New Roman"/>
        </w:rPr>
        <w:t>Seminario di Psicoanalisi Lacaniana 2022</w:t>
      </w:r>
    </w:p>
    <w:p w14:paraId="230D6BDC" w14:textId="6B8EBDCB" w:rsidR="005A4B30" w:rsidRDefault="005A4B30" w:rsidP="0048381F">
      <w:pPr>
        <w:spacing w:line="360" w:lineRule="auto"/>
        <w:jc w:val="center"/>
        <w:rPr>
          <w:rFonts w:ascii="Times New Roman" w:hAnsi="Times New Roman" w:cs="Times New Roman"/>
          <w:i/>
          <w:iCs/>
        </w:rPr>
      </w:pPr>
      <w:r w:rsidRPr="0048381F">
        <w:rPr>
          <w:rFonts w:ascii="Times New Roman" w:hAnsi="Times New Roman" w:cs="Times New Roman"/>
        </w:rPr>
        <w:t xml:space="preserve">Tema: </w:t>
      </w:r>
      <w:r w:rsidRPr="0048381F">
        <w:rPr>
          <w:rFonts w:ascii="Times New Roman" w:hAnsi="Times New Roman" w:cs="Times New Roman"/>
          <w:i/>
          <w:iCs/>
        </w:rPr>
        <w:t>La presenza dell’analista</w:t>
      </w:r>
    </w:p>
    <w:p w14:paraId="5E140536" w14:textId="37FDD050" w:rsidR="0048381F" w:rsidRPr="0048381F" w:rsidRDefault="0048381F" w:rsidP="0048381F">
      <w:pPr>
        <w:spacing w:line="360" w:lineRule="auto"/>
        <w:jc w:val="center"/>
        <w:rPr>
          <w:rFonts w:ascii="Times New Roman" w:hAnsi="Times New Roman" w:cs="Times New Roman"/>
        </w:rPr>
      </w:pPr>
      <w:r w:rsidRPr="00017078">
        <w:rPr>
          <w:rFonts w:ascii="Times New Roman" w:hAnsi="Times New Roman" w:cs="Times New Roman"/>
          <w:b/>
          <w:bCs/>
          <w:i/>
          <w:iCs/>
        </w:rPr>
        <w:t>Non confondere il vestito con la carne</w:t>
      </w:r>
      <w:r w:rsidR="00307189" w:rsidRPr="008B4022">
        <w:rPr>
          <w:rStyle w:val="Rimandonotaapidipagina"/>
          <w:rFonts w:ascii="Times New Roman" w:hAnsi="Times New Roman" w:cs="Times New Roman"/>
        </w:rPr>
        <w:footnoteReference w:id="1"/>
      </w:r>
      <w:r>
        <w:rPr>
          <w:rFonts w:ascii="Times New Roman" w:hAnsi="Times New Roman" w:cs="Times New Roman"/>
        </w:rPr>
        <w:t xml:space="preserve"> (Silvia Morrone)</w:t>
      </w:r>
    </w:p>
    <w:p w14:paraId="3FED7967" w14:textId="77777777" w:rsidR="00C67545" w:rsidRPr="0048381F" w:rsidRDefault="00C67545" w:rsidP="0048381F">
      <w:pPr>
        <w:spacing w:line="360" w:lineRule="auto"/>
        <w:jc w:val="both"/>
        <w:rPr>
          <w:rFonts w:ascii="Times New Roman" w:hAnsi="Times New Roman" w:cs="Times New Roman"/>
        </w:rPr>
      </w:pPr>
    </w:p>
    <w:p w14:paraId="074EAF96" w14:textId="66363A0F" w:rsidR="00C67545" w:rsidRPr="0048381F" w:rsidRDefault="008B4022" w:rsidP="0048381F">
      <w:pPr>
        <w:spacing w:line="360" w:lineRule="auto"/>
        <w:jc w:val="both"/>
        <w:rPr>
          <w:rFonts w:ascii="Times New Roman" w:hAnsi="Times New Roman" w:cs="Times New Roman"/>
        </w:rPr>
      </w:pPr>
      <w:r>
        <w:rPr>
          <w:rFonts w:ascii="Times New Roman" w:hAnsi="Times New Roman" w:cs="Times New Roman"/>
        </w:rPr>
        <w:t>«</w:t>
      </w:r>
      <w:r w:rsidR="00C67545" w:rsidRPr="0048381F">
        <w:rPr>
          <w:rFonts w:ascii="Times New Roman" w:hAnsi="Times New Roman" w:cs="Times New Roman"/>
        </w:rPr>
        <w:t xml:space="preserve">Ma </w:t>
      </w:r>
      <w:r w:rsidR="00C67545" w:rsidRPr="0048381F">
        <w:rPr>
          <w:rFonts w:ascii="Times New Roman" w:hAnsi="Times New Roman" w:cs="Times New Roman"/>
          <w:i/>
          <w:iCs/>
        </w:rPr>
        <w:t>da dove</w:t>
      </w:r>
      <w:r w:rsidR="00C67545" w:rsidRPr="0048381F">
        <w:rPr>
          <w:rFonts w:ascii="Times New Roman" w:hAnsi="Times New Roman" w:cs="Times New Roman"/>
        </w:rPr>
        <w:t xml:space="preserve"> deve comprendere? La risposta si trova nella notazione in cui è indicato che nel discorso deve trovarsi a occupare la posizione del sembiante. Bisogna naturalmente sottolineare che è in quanto </w:t>
      </w:r>
      <w:r w:rsidR="00C67545" w:rsidRPr="0048381F">
        <w:rPr>
          <w:rFonts w:ascii="Times New Roman" w:hAnsi="Times New Roman" w:cs="Times New Roman"/>
          <w:i/>
          <w:iCs/>
        </w:rPr>
        <w:t>a</w:t>
      </w:r>
      <w:r w:rsidR="00C67545" w:rsidRPr="0048381F">
        <w:rPr>
          <w:rFonts w:ascii="Times New Roman" w:hAnsi="Times New Roman" w:cs="Times New Roman"/>
        </w:rPr>
        <w:t xml:space="preserve"> che egli occupa questa posizione del sembiante. L’analista non può comprendere niente se non in ragione di quanto dice l’analizzante, ovvero a condizione di vedersi non già come causa bensì come effetto di quel discorso (…) Ecco perché è preferibile che egli sia passato di lì nell’analisi didattica, la quale può essere sicura soltanto se non è stata intrapresa a tale titolo</w:t>
      </w:r>
      <w:r>
        <w:rPr>
          <w:rFonts w:ascii="Times New Roman" w:hAnsi="Times New Roman" w:cs="Times New Roman"/>
        </w:rPr>
        <w:t>»</w:t>
      </w:r>
      <w:r w:rsidR="00DB1359">
        <w:rPr>
          <w:rFonts w:ascii="Times New Roman" w:hAnsi="Times New Roman" w:cs="Times New Roman"/>
        </w:rPr>
        <w:t>.</w:t>
      </w:r>
      <w:r w:rsidR="00DB1359">
        <w:rPr>
          <w:rStyle w:val="Rimandonotaapidipagina"/>
          <w:rFonts w:ascii="Times New Roman" w:hAnsi="Times New Roman" w:cs="Times New Roman"/>
        </w:rPr>
        <w:footnoteReference w:id="2"/>
      </w:r>
    </w:p>
    <w:p w14:paraId="45C2F783" w14:textId="43ECECDF" w:rsidR="002E429A" w:rsidRDefault="0048381F" w:rsidP="0048381F">
      <w:pPr>
        <w:spacing w:line="360" w:lineRule="auto"/>
        <w:jc w:val="both"/>
        <w:rPr>
          <w:rFonts w:ascii="Times New Roman" w:hAnsi="Times New Roman" w:cs="Times New Roman"/>
        </w:rPr>
      </w:pPr>
      <w:r>
        <w:rPr>
          <w:rFonts w:ascii="Times New Roman" w:hAnsi="Times New Roman" w:cs="Times New Roman"/>
        </w:rPr>
        <w:t>Sono ormai molti anni che, nel discorso comune, si dichiara</w:t>
      </w:r>
      <w:r w:rsidR="002E429A" w:rsidRPr="0048381F">
        <w:rPr>
          <w:rFonts w:ascii="Times New Roman" w:hAnsi="Times New Roman" w:cs="Times New Roman"/>
        </w:rPr>
        <w:t xml:space="preserve"> che gli psicologi dovrebbero </w:t>
      </w:r>
      <w:r>
        <w:rPr>
          <w:rFonts w:ascii="Times New Roman" w:hAnsi="Times New Roman" w:cs="Times New Roman"/>
        </w:rPr>
        <w:t>“</w:t>
      </w:r>
      <w:r w:rsidR="002E429A" w:rsidRPr="0048381F">
        <w:rPr>
          <w:rFonts w:ascii="Times New Roman" w:hAnsi="Times New Roman" w:cs="Times New Roman"/>
        </w:rPr>
        <w:t>essere ovunque</w:t>
      </w:r>
      <w:r>
        <w:rPr>
          <w:rFonts w:ascii="Times New Roman" w:hAnsi="Times New Roman" w:cs="Times New Roman"/>
        </w:rPr>
        <w:t>”. A seguito della recente pandemia, la cosa è stata presa talmente “sul serio” da aver dato vita ad una piattaforma in cui è possibile trovare “</w:t>
      </w:r>
      <w:proofErr w:type="spellStart"/>
      <w:r w:rsidRPr="00A20D93">
        <w:rPr>
          <w:rFonts w:ascii="Times New Roman" w:hAnsi="Times New Roman" w:cs="Times New Roman"/>
          <w:i/>
          <w:iCs/>
        </w:rPr>
        <w:t>unobravo</w:t>
      </w:r>
      <w:proofErr w:type="spellEnd"/>
      <w:r>
        <w:rPr>
          <w:rFonts w:ascii="Times New Roman" w:hAnsi="Times New Roman" w:cs="Times New Roman"/>
        </w:rPr>
        <w:t xml:space="preserve">” </w:t>
      </w:r>
      <w:r w:rsidR="006D7C98">
        <w:rPr>
          <w:rFonts w:ascii="Times New Roman" w:hAnsi="Times New Roman" w:cs="Times New Roman"/>
        </w:rPr>
        <w:t>a tal punto da “raggiungere il benessere psicologico anche dal divano di casa”! Garantisce la piattaforma!</w:t>
      </w:r>
    </w:p>
    <w:p w14:paraId="074F9EB5" w14:textId="072789CE" w:rsidR="006D7C98" w:rsidRDefault="006D7C98" w:rsidP="0048381F">
      <w:pPr>
        <w:spacing w:line="360" w:lineRule="auto"/>
        <w:jc w:val="both"/>
        <w:rPr>
          <w:rFonts w:ascii="Times New Roman" w:hAnsi="Times New Roman" w:cs="Times New Roman"/>
        </w:rPr>
      </w:pPr>
      <w:r>
        <w:rPr>
          <w:rFonts w:ascii="Times New Roman" w:hAnsi="Times New Roman" w:cs="Times New Roman"/>
        </w:rPr>
        <w:t>Al di là della facile ironia</w:t>
      </w:r>
      <w:r w:rsidR="00E80354">
        <w:rPr>
          <w:rFonts w:ascii="Times New Roman" w:hAnsi="Times New Roman" w:cs="Times New Roman"/>
        </w:rPr>
        <w:t xml:space="preserve"> con </w:t>
      </w:r>
      <w:r>
        <w:rPr>
          <w:rFonts w:ascii="Times New Roman" w:hAnsi="Times New Roman" w:cs="Times New Roman"/>
        </w:rPr>
        <w:t xml:space="preserve">questo esempio relativo al nostro tempo mi interessa mettere alla discussione quel “da </w:t>
      </w:r>
      <w:r w:rsidRPr="006D7C98">
        <w:rPr>
          <w:rFonts w:ascii="Times New Roman" w:hAnsi="Times New Roman" w:cs="Times New Roman"/>
          <w:i/>
          <w:iCs/>
        </w:rPr>
        <w:t>dove</w:t>
      </w:r>
      <w:r>
        <w:rPr>
          <w:rFonts w:ascii="Times New Roman" w:hAnsi="Times New Roman" w:cs="Times New Roman"/>
        </w:rPr>
        <w:t xml:space="preserve"> deve comprendere” </w:t>
      </w:r>
      <w:r w:rsidR="00E80354">
        <w:rPr>
          <w:rFonts w:ascii="Times New Roman" w:hAnsi="Times New Roman" w:cs="Times New Roman"/>
        </w:rPr>
        <w:t>della</w:t>
      </w:r>
      <w:r>
        <w:rPr>
          <w:rFonts w:ascii="Times New Roman" w:hAnsi="Times New Roman" w:cs="Times New Roman"/>
        </w:rPr>
        <w:t xml:space="preserve"> frase citata all’inizio e che specific</w:t>
      </w:r>
      <w:r w:rsidR="00E80354">
        <w:rPr>
          <w:rFonts w:ascii="Times New Roman" w:hAnsi="Times New Roman" w:cs="Times New Roman"/>
        </w:rPr>
        <w:t>a</w:t>
      </w:r>
      <w:r>
        <w:rPr>
          <w:rFonts w:ascii="Times New Roman" w:hAnsi="Times New Roman" w:cs="Times New Roman"/>
        </w:rPr>
        <w:t xml:space="preserve"> la presenza dell’analista </w:t>
      </w:r>
      <w:r w:rsidR="00A20D93">
        <w:rPr>
          <w:rFonts w:ascii="Times New Roman" w:hAnsi="Times New Roman" w:cs="Times New Roman"/>
        </w:rPr>
        <w:t xml:space="preserve">secondo i </w:t>
      </w:r>
      <w:r>
        <w:rPr>
          <w:rFonts w:ascii="Times New Roman" w:hAnsi="Times New Roman" w:cs="Times New Roman"/>
        </w:rPr>
        <w:t xml:space="preserve">principi </w:t>
      </w:r>
      <w:r w:rsidR="00A20D93">
        <w:rPr>
          <w:rFonts w:ascii="Times New Roman" w:hAnsi="Times New Roman" w:cs="Times New Roman"/>
        </w:rPr>
        <w:t>della psicoanalisi l</w:t>
      </w:r>
      <w:r>
        <w:rPr>
          <w:rFonts w:ascii="Times New Roman" w:hAnsi="Times New Roman" w:cs="Times New Roman"/>
        </w:rPr>
        <w:t>acanian</w:t>
      </w:r>
      <w:r w:rsidR="00A20D93">
        <w:rPr>
          <w:rFonts w:ascii="Times New Roman" w:hAnsi="Times New Roman" w:cs="Times New Roman"/>
        </w:rPr>
        <w:t>a</w:t>
      </w:r>
      <w:r>
        <w:rPr>
          <w:rFonts w:ascii="Times New Roman" w:hAnsi="Times New Roman" w:cs="Times New Roman"/>
        </w:rPr>
        <w:t>.</w:t>
      </w:r>
    </w:p>
    <w:p w14:paraId="49879471" w14:textId="6735B5AC" w:rsidR="00292A5E" w:rsidRPr="0048381F" w:rsidRDefault="00A20D93" w:rsidP="006D7C98">
      <w:pPr>
        <w:spacing w:line="360" w:lineRule="auto"/>
        <w:jc w:val="both"/>
        <w:rPr>
          <w:rFonts w:ascii="Times New Roman" w:hAnsi="Times New Roman" w:cs="Times New Roman"/>
        </w:rPr>
      </w:pPr>
      <w:r>
        <w:rPr>
          <w:rFonts w:ascii="Times New Roman" w:hAnsi="Times New Roman" w:cs="Times New Roman"/>
        </w:rPr>
        <w:t>S</w:t>
      </w:r>
      <w:r w:rsidR="006D7C98">
        <w:rPr>
          <w:rFonts w:ascii="Times New Roman" w:hAnsi="Times New Roman" w:cs="Times New Roman"/>
        </w:rPr>
        <w:t>e è vero che Lacan si rivolge agli psicoanalisti, al tempo stesso non fa che segnalare che l</w:t>
      </w:r>
      <w:r w:rsidR="006D7C98" w:rsidRPr="0048381F">
        <w:rPr>
          <w:rFonts w:ascii="Times New Roman" w:hAnsi="Times New Roman" w:cs="Times New Roman"/>
        </w:rPr>
        <w:t>a strada per divenire analista è la stessa di chi si rivolge all’analisi.</w:t>
      </w:r>
      <w:r w:rsidR="00292A5E">
        <w:rPr>
          <w:rFonts w:ascii="Times New Roman" w:hAnsi="Times New Roman" w:cs="Times New Roman"/>
        </w:rPr>
        <w:t xml:space="preserve"> Una strada che ha come finalità – lo dico usando un’espressione di Lacan che ha risuonato particolarmente per me – </w:t>
      </w:r>
      <w:r>
        <w:rPr>
          <w:rFonts w:ascii="Times New Roman" w:hAnsi="Times New Roman" w:cs="Times New Roman"/>
        </w:rPr>
        <w:t xml:space="preserve">quella </w:t>
      </w:r>
      <w:r w:rsidR="00292A5E">
        <w:rPr>
          <w:rFonts w:ascii="Times New Roman" w:hAnsi="Times New Roman" w:cs="Times New Roman"/>
        </w:rPr>
        <w:t xml:space="preserve">di ritrovare il proprio posto </w:t>
      </w:r>
      <w:r w:rsidR="008B4022">
        <w:rPr>
          <w:rFonts w:ascii="Times New Roman" w:hAnsi="Times New Roman" w:cs="Times New Roman"/>
        </w:rPr>
        <w:t>«</w:t>
      </w:r>
      <w:r w:rsidR="00292A5E">
        <w:rPr>
          <w:rFonts w:ascii="Times New Roman" w:hAnsi="Times New Roman" w:cs="Times New Roman"/>
        </w:rPr>
        <w:t>(…) vuoto ma finalmente vivo</w:t>
      </w:r>
      <w:r w:rsidR="003306CE">
        <w:rPr>
          <w:rFonts w:ascii="Times New Roman" w:hAnsi="Times New Roman" w:cs="Times New Roman"/>
        </w:rPr>
        <w:t>»</w:t>
      </w:r>
      <w:r w:rsidR="00292A5E">
        <w:rPr>
          <w:rFonts w:ascii="Times New Roman" w:hAnsi="Times New Roman" w:cs="Times New Roman"/>
        </w:rPr>
        <w:t>.</w:t>
      </w:r>
      <w:r w:rsidR="00292A5E">
        <w:rPr>
          <w:rStyle w:val="Rimandonotaapidipagina"/>
          <w:rFonts w:ascii="Times New Roman" w:hAnsi="Times New Roman" w:cs="Times New Roman"/>
        </w:rPr>
        <w:footnoteReference w:id="3"/>
      </w:r>
      <w:r w:rsidR="00292A5E">
        <w:rPr>
          <w:rFonts w:ascii="Times New Roman" w:hAnsi="Times New Roman" w:cs="Times New Roman"/>
        </w:rPr>
        <w:t xml:space="preserve"> </w:t>
      </w:r>
    </w:p>
    <w:p w14:paraId="5B4DEBA1" w14:textId="228D208D" w:rsidR="00292A5E" w:rsidRPr="0048381F" w:rsidRDefault="00292A5E" w:rsidP="00292A5E">
      <w:pPr>
        <w:spacing w:line="360" w:lineRule="auto"/>
        <w:jc w:val="both"/>
        <w:rPr>
          <w:rFonts w:ascii="Times New Roman" w:hAnsi="Times New Roman" w:cs="Times New Roman"/>
        </w:rPr>
      </w:pPr>
      <w:r w:rsidRPr="0048381F">
        <w:rPr>
          <w:rFonts w:ascii="Times New Roman" w:hAnsi="Times New Roman" w:cs="Times New Roman"/>
        </w:rPr>
        <w:t xml:space="preserve">Durante l’adolescenza mi </w:t>
      </w:r>
      <w:r>
        <w:rPr>
          <w:rFonts w:ascii="Times New Roman" w:hAnsi="Times New Roman" w:cs="Times New Roman"/>
        </w:rPr>
        <w:t>sentivo dire</w:t>
      </w:r>
      <w:r w:rsidRPr="0048381F">
        <w:rPr>
          <w:rFonts w:ascii="Times New Roman" w:hAnsi="Times New Roman" w:cs="Times New Roman"/>
        </w:rPr>
        <w:t xml:space="preserve"> spesso che “sapevo ascoltare”, che le persone parlavano volentieri con me perché le “sapevo ascoltare”. È vero, ascoltare mi dava piacere, mi faceva sentire importante, ricercata – vedete già quali altre cose porta con sé la parola dell’Altro.</w:t>
      </w:r>
    </w:p>
    <w:p w14:paraId="57556191" w14:textId="1494910B" w:rsidR="00292A5E" w:rsidRPr="0048381F" w:rsidRDefault="00292A5E" w:rsidP="00292A5E">
      <w:pPr>
        <w:spacing w:line="360" w:lineRule="auto"/>
        <w:jc w:val="both"/>
        <w:rPr>
          <w:rFonts w:ascii="Times New Roman" w:hAnsi="Times New Roman" w:cs="Times New Roman"/>
        </w:rPr>
      </w:pPr>
      <w:r w:rsidRPr="0048381F">
        <w:rPr>
          <w:rFonts w:ascii="Times New Roman" w:hAnsi="Times New Roman" w:cs="Times New Roman"/>
        </w:rPr>
        <w:t>Potremmo pensare ad un “talento naturale” – come si usa dire quando sembra che le cose vengano bene quasi senza sforzo –</w:t>
      </w:r>
      <w:r w:rsidR="000D2473">
        <w:rPr>
          <w:rFonts w:ascii="Times New Roman" w:hAnsi="Times New Roman" w:cs="Times New Roman"/>
        </w:rPr>
        <w:t xml:space="preserve"> </w:t>
      </w:r>
      <w:r w:rsidRPr="0048381F">
        <w:rPr>
          <w:rFonts w:ascii="Times New Roman" w:hAnsi="Times New Roman" w:cs="Times New Roman"/>
        </w:rPr>
        <w:t xml:space="preserve">che </w:t>
      </w:r>
      <w:r w:rsidR="00766A73">
        <w:rPr>
          <w:rFonts w:ascii="Times New Roman" w:hAnsi="Times New Roman" w:cs="Times New Roman"/>
        </w:rPr>
        <w:t xml:space="preserve">mi riconosceva </w:t>
      </w:r>
      <w:r w:rsidRPr="0048381F">
        <w:rPr>
          <w:rFonts w:ascii="Times New Roman" w:hAnsi="Times New Roman" w:cs="Times New Roman"/>
        </w:rPr>
        <w:t>un posto</w:t>
      </w:r>
      <w:r w:rsidR="00766A73">
        <w:rPr>
          <w:rFonts w:ascii="Times New Roman" w:hAnsi="Times New Roman" w:cs="Times New Roman"/>
        </w:rPr>
        <w:t xml:space="preserve"> </w:t>
      </w:r>
      <w:r w:rsidRPr="0048381F">
        <w:rPr>
          <w:rFonts w:ascii="Times New Roman" w:hAnsi="Times New Roman" w:cs="Times New Roman"/>
        </w:rPr>
        <w:t>nel legame</w:t>
      </w:r>
      <w:r w:rsidR="00766A73">
        <w:rPr>
          <w:rFonts w:ascii="Times New Roman" w:hAnsi="Times New Roman" w:cs="Times New Roman"/>
        </w:rPr>
        <w:t>.</w:t>
      </w:r>
    </w:p>
    <w:p w14:paraId="5732D155" w14:textId="77777777" w:rsidR="000E1CF1" w:rsidRDefault="00292A5E" w:rsidP="00292A5E">
      <w:pPr>
        <w:spacing w:line="360" w:lineRule="auto"/>
        <w:jc w:val="both"/>
        <w:rPr>
          <w:rFonts w:ascii="Times New Roman" w:hAnsi="Times New Roman" w:cs="Times New Roman"/>
        </w:rPr>
      </w:pPr>
      <w:r w:rsidRPr="0048381F">
        <w:rPr>
          <w:rFonts w:ascii="Times New Roman" w:hAnsi="Times New Roman" w:cs="Times New Roman"/>
        </w:rPr>
        <w:t xml:space="preserve">Peccato che a far vacillare quel “talento naturale” si mettessero di traverso </w:t>
      </w:r>
      <w:r w:rsidR="000D2473">
        <w:rPr>
          <w:rFonts w:ascii="Times New Roman" w:hAnsi="Times New Roman" w:cs="Times New Roman"/>
        </w:rPr>
        <w:t>un certo numero</w:t>
      </w:r>
      <w:r w:rsidRPr="0048381F">
        <w:rPr>
          <w:rFonts w:ascii="Times New Roman" w:hAnsi="Times New Roman" w:cs="Times New Roman"/>
        </w:rPr>
        <w:t xml:space="preserve"> di cose: sì, “sapevo ascoltare” però volevo anche “essere ascoltata” –</w:t>
      </w:r>
      <w:r w:rsidR="00D80005">
        <w:rPr>
          <w:rFonts w:ascii="Times New Roman" w:hAnsi="Times New Roman" w:cs="Times New Roman"/>
        </w:rPr>
        <w:t xml:space="preserve"> </w:t>
      </w:r>
      <w:r w:rsidR="00011529">
        <w:rPr>
          <w:rFonts w:ascii="Times New Roman" w:hAnsi="Times New Roman" w:cs="Times New Roman"/>
        </w:rPr>
        <w:t xml:space="preserve">da un lato, </w:t>
      </w:r>
      <w:r w:rsidR="00D80005">
        <w:rPr>
          <w:rFonts w:ascii="Times New Roman" w:hAnsi="Times New Roman" w:cs="Times New Roman"/>
        </w:rPr>
        <w:t xml:space="preserve">volevo </w:t>
      </w:r>
      <w:r w:rsidRPr="0048381F">
        <w:rPr>
          <w:rFonts w:ascii="Times New Roman" w:hAnsi="Times New Roman" w:cs="Times New Roman"/>
        </w:rPr>
        <w:t xml:space="preserve">che le persone che ascoltavo (in genere lamentarsi di quello che non andava nella vita) facessero quello che dicevo </w:t>
      </w:r>
      <w:r w:rsidR="00ED37E4">
        <w:rPr>
          <w:rFonts w:ascii="Times New Roman" w:hAnsi="Times New Roman" w:cs="Times New Roman"/>
        </w:rPr>
        <w:t xml:space="preserve">loro </w:t>
      </w:r>
      <w:r w:rsidRPr="0048381F">
        <w:rPr>
          <w:rFonts w:ascii="Times New Roman" w:hAnsi="Times New Roman" w:cs="Times New Roman"/>
        </w:rPr>
        <w:t>di fare</w:t>
      </w:r>
      <w:r w:rsidR="00011529">
        <w:rPr>
          <w:rFonts w:ascii="Times New Roman" w:hAnsi="Times New Roman" w:cs="Times New Roman"/>
        </w:rPr>
        <w:t xml:space="preserve">, ma, allo stesso tempo, </w:t>
      </w:r>
      <w:r w:rsidR="00ED37E4">
        <w:rPr>
          <w:rFonts w:ascii="Times New Roman" w:hAnsi="Times New Roman" w:cs="Times New Roman"/>
        </w:rPr>
        <w:t>volevo</w:t>
      </w:r>
      <w:r w:rsidR="00205DE2">
        <w:rPr>
          <w:rFonts w:ascii="Times New Roman" w:hAnsi="Times New Roman" w:cs="Times New Roman"/>
        </w:rPr>
        <w:t xml:space="preserve"> trovare reciprocità quando </w:t>
      </w:r>
      <w:r w:rsidRPr="0048381F">
        <w:rPr>
          <w:rFonts w:ascii="Times New Roman" w:hAnsi="Times New Roman" w:cs="Times New Roman"/>
        </w:rPr>
        <w:t>anche a me capitava di voler essere ascoltata.</w:t>
      </w:r>
    </w:p>
    <w:p w14:paraId="16B833CE" w14:textId="258E17C6" w:rsidR="00292A5E" w:rsidRPr="0048381F" w:rsidRDefault="005748DB" w:rsidP="00292A5E">
      <w:pPr>
        <w:spacing w:line="360" w:lineRule="auto"/>
        <w:jc w:val="both"/>
        <w:rPr>
          <w:rFonts w:ascii="Times New Roman" w:hAnsi="Times New Roman" w:cs="Times New Roman"/>
        </w:rPr>
      </w:pPr>
      <w:r>
        <w:rPr>
          <w:rFonts w:ascii="Times New Roman" w:hAnsi="Times New Roman" w:cs="Times New Roman"/>
        </w:rPr>
        <w:lastRenderedPageBreak/>
        <w:t xml:space="preserve">Era questo il punto in cui, però, </w:t>
      </w:r>
      <w:r w:rsidR="00292A5E" w:rsidRPr="0048381F">
        <w:rPr>
          <w:rFonts w:ascii="Times New Roman" w:hAnsi="Times New Roman" w:cs="Times New Roman"/>
        </w:rPr>
        <w:t xml:space="preserve">la cosa cominciava ad ingarbugliarsi: </w:t>
      </w:r>
      <w:r>
        <w:rPr>
          <w:rFonts w:ascii="Times New Roman" w:hAnsi="Times New Roman" w:cs="Times New Roman"/>
        </w:rPr>
        <w:t xml:space="preserve">nonostante </w:t>
      </w:r>
      <w:r w:rsidR="00292A5E" w:rsidRPr="005748DB">
        <w:rPr>
          <w:rFonts w:ascii="Times New Roman" w:hAnsi="Times New Roman" w:cs="Times New Roman"/>
          <w:i/>
          <w:iCs/>
        </w:rPr>
        <w:t>tutto quello che ci mettevo</w:t>
      </w:r>
      <w:r w:rsidR="00B60440">
        <w:rPr>
          <w:rFonts w:ascii="Times New Roman" w:hAnsi="Times New Roman" w:cs="Times New Roman"/>
        </w:rPr>
        <w:t xml:space="preserve">, </w:t>
      </w:r>
      <w:r w:rsidR="00292A5E" w:rsidRPr="0048381F">
        <w:rPr>
          <w:rFonts w:ascii="Times New Roman" w:hAnsi="Times New Roman" w:cs="Times New Roman"/>
        </w:rPr>
        <w:t>generalmente</w:t>
      </w:r>
      <w:r>
        <w:rPr>
          <w:rFonts w:ascii="Times New Roman" w:hAnsi="Times New Roman" w:cs="Times New Roman"/>
        </w:rPr>
        <w:t xml:space="preserve"> le persone </w:t>
      </w:r>
      <w:r w:rsidR="00292A5E" w:rsidRPr="0048381F">
        <w:rPr>
          <w:rFonts w:ascii="Times New Roman" w:hAnsi="Times New Roman" w:cs="Times New Roman"/>
        </w:rPr>
        <w:t xml:space="preserve">facevano di testa loro! Ma non solo: tutte le volte che ero </w:t>
      </w:r>
      <w:r w:rsidR="00292A5E" w:rsidRPr="005748DB">
        <w:rPr>
          <w:rFonts w:ascii="Times New Roman" w:hAnsi="Times New Roman" w:cs="Times New Roman"/>
          <w:i/>
          <w:iCs/>
        </w:rPr>
        <w:t>io</w:t>
      </w:r>
      <w:r w:rsidR="00292A5E" w:rsidRPr="0048381F">
        <w:rPr>
          <w:rFonts w:ascii="Times New Roman" w:hAnsi="Times New Roman" w:cs="Times New Roman"/>
        </w:rPr>
        <w:t xml:space="preserve"> a voler essere ascoltata, </w:t>
      </w:r>
      <w:r w:rsidR="00B60440">
        <w:rPr>
          <w:rFonts w:ascii="Times New Roman" w:hAnsi="Times New Roman" w:cs="Times New Roman"/>
        </w:rPr>
        <w:t xml:space="preserve">sembrava </w:t>
      </w:r>
      <w:r w:rsidR="00292A5E" w:rsidRPr="0048381F">
        <w:rPr>
          <w:rFonts w:ascii="Times New Roman" w:hAnsi="Times New Roman" w:cs="Times New Roman"/>
        </w:rPr>
        <w:t>non c</w:t>
      </w:r>
      <w:r w:rsidR="00B60440">
        <w:rPr>
          <w:rFonts w:ascii="Times New Roman" w:hAnsi="Times New Roman" w:cs="Times New Roman"/>
        </w:rPr>
        <w:t>i fosse</w:t>
      </w:r>
      <w:r w:rsidR="00292A5E" w:rsidRPr="0048381F">
        <w:rPr>
          <w:rFonts w:ascii="Times New Roman" w:hAnsi="Times New Roman" w:cs="Times New Roman"/>
        </w:rPr>
        <w:t xml:space="preserve"> mai nessuno disponibile!</w:t>
      </w:r>
      <w:r w:rsidR="00307189">
        <w:rPr>
          <w:rFonts w:ascii="Times New Roman" w:hAnsi="Times New Roman" w:cs="Times New Roman"/>
        </w:rPr>
        <w:t xml:space="preserve"> </w:t>
      </w:r>
    </w:p>
    <w:p w14:paraId="33A8108C" w14:textId="77A2E577" w:rsidR="00292A5E" w:rsidRDefault="00186ACF" w:rsidP="00292A5E">
      <w:pPr>
        <w:spacing w:line="360" w:lineRule="auto"/>
        <w:jc w:val="both"/>
        <w:rPr>
          <w:rFonts w:ascii="Times New Roman" w:hAnsi="Times New Roman" w:cs="Times New Roman"/>
        </w:rPr>
      </w:pPr>
      <w:r>
        <w:rPr>
          <w:rFonts w:ascii="Times New Roman" w:hAnsi="Times New Roman" w:cs="Times New Roman"/>
        </w:rPr>
        <w:t>C</w:t>
      </w:r>
      <w:r w:rsidR="00017078">
        <w:rPr>
          <w:rFonts w:ascii="Times New Roman" w:hAnsi="Times New Roman" w:cs="Times New Roman"/>
        </w:rPr>
        <w:t>ercavo di sostituire un “punto di vista” che sembrava non funzionare, con un altro punto di vista, il mio</w:t>
      </w:r>
      <w:r>
        <w:rPr>
          <w:rFonts w:ascii="Times New Roman" w:hAnsi="Times New Roman" w:cs="Times New Roman"/>
        </w:rPr>
        <w:t xml:space="preserve"> e il risultato era sempre fallimentare!</w:t>
      </w:r>
    </w:p>
    <w:p w14:paraId="30083E41" w14:textId="43ACFADB" w:rsidR="008B2A1F" w:rsidRDefault="008B2A1F" w:rsidP="0048381F">
      <w:pPr>
        <w:spacing w:line="360" w:lineRule="auto"/>
        <w:jc w:val="both"/>
        <w:rPr>
          <w:rFonts w:ascii="Times New Roman" w:hAnsi="Times New Roman" w:cs="Times New Roman"/>
        </w:rPr>
      </w:pPr>
      <w:r>
        <w:rPr>
          <w:rFonts w:ascii="Times New Roman" w:hAnsi="Times New Roman" w:cs="Times New Roman"/>
        </w:rPr>
        <w:t>Q</w:t>
      </w:r>
      <w:r w:rsidR="008965C7">
        <w:rPr>
          <w:rFonts w:ascii="Times New Roman" w:hAnsi="Times New Roman" w:cs="Times New Roman"/>
        </w:rPr>
        <w:t>uesta</w:t>
      </w:r>
      <w:r w:rsidR="00186ACF">
        <w:rPr>
          <w:rFonts w:ascii="Times New Roman" w:hAnsi="Times New Roman" w:cs="Times New Roman"/>
        </w:rPr>
        <w:t xml:space="preserve"> tendenza alla</w:t>
      </w:r>
      <w:r w:rsidR="008965C7">
        <w:rPr>
          <w:rFonts w:ascii="Times New Roman" w:hAnsi="Times New Roman" w:cs="Times New Roman"/>
        </w:rPr>
        <w:t xml:space="preserve"> </w:t>
      </w:r>
      <w:r w:rsidR="008965C7" w:rsidRPr="008965C7">
        <w:rPr>
          <w:rFonts w:ascii="Times New Roman" w:hAnsi="Times New Roman" w:cs="Times New Roman"/>
          <w:i/>
          <w:iCs/>
        </w:rPr>
        <w:t>sostituzione</w:t>
      </w:r>
      <w:r w:rsidR="008965C7">
        <w:rPr>
          <w:rFonts w:ascii="Times New Roman" w:hAnsi="Times New Roman" w:cs="Times New Roman"/>
        </w:rPr>
        <w:t xml:space="preserve"> </w:t>
      </w:r>
      <w:r>
        <w:rPr>
          <w:rFonts w:ascii="Times New Roman" w:hAnsi="Times New Roman" w:cs="Times New Roman"/>
        </w:rPr>
        <w:t xml:space="preserve">– che è una “tendenza” molto umana – </w:t>
      </w:r>
      <w:r w:rsidR="008965C7">
        <w:rPr>
          <w:rFonts w:ascii="Times New Roman" w:hAnsi="Times New Roman" w:cs="Times New Roman"/>
        </w:rPr>
        <w:t xml:space="preserve">rappresenta un rischio molto alto a cui </w:t>
      </w:r>
      <w:r>
        <w:rPr>
          <w:rFonts w:ascii="Times New Roman" w:hAnsi="Times New Roman" w:cs="Times New Roman"/>
        </w:rPr>
        <w:t>è</w:t>
      </w:r>
      <w:r w:rsidR="008965C7">
        <w:rPr>
          <w:rFonts w:ascii="Times New Roman" w:hAnsi="Times New Roman" w:cs="Times New Roman"/>
        </w:rPr>
        <w:t xml:space="preserve"> esposto l’analista nell’esercizio della sua funzione. </w:t>
      </w:r>
    </w:p>
    <w:p w14:paraId="2BC82F6D" w14:textId="3E07B13A" w:rsidR="003B66F1" w:rsidRDefault="00307189" w:rsidP="0048381F">
      <w:pPr>
        <w:spacing w:line="360" w:lineRule="auto"/>
        <w:jc w:val="both"/>
        <w:rPr>
          <w:rFonts w:ascii="Times New Roman" w:hAnsi="Times New Roman" w:cs="Times New Roman"/>
        </w:rPr>
      </w:pPr>
      <w:r>
        <w:rPr>
          <w:rFonts w:ascii="Times New Roman" w:hAnsi="Times New Roman" w:cs="Times New Roman"/>
        </w:rPr>
        <w:t>Se è vero che nell’analisi</w:t>
      </w:r>
      <w:r w:rsidR="008B2A1F">
        <w:rPr>
          <w:rFonts w:ascii="Times New Roman" w:hAnsi="Times New Roman" w:cs="Times New Roman"/>
        </w:rPr>
        <w:t xml:space="preserve"> potremmo dire che</w:t>
      </w:r>
      <w:r>
        <w:rPr>
          <w:rFonts w:ascii="Times New Roman" w:hAnsi="Times New Roman" w:cs="Times New Roman"/>
        </w:rPr>
        <w:t xml:space="preserve"> si tratta di “spostare il punto di vista”, </w:t>
      </w:r>
      <w:r w:rsidR="0003731E">
        <w:rPr>
          <w:rFonts w:ascii="Times New Roman" w:hAnsi="Times New Roman" w:cs="Times New Roman"/>
        </w:rPr>
        <w:t xml:space="preserve">questo </w:t>
      </w:r>
      <w:r>
        <w:rPr>
          <w:rFonts w:ascii="Times New Roman" w:hAnsi="Times New Roman" w:cs="Times New Roman"/>
        </w:rPr>
        <w:t xml:space="preserve">non ha a che fare con una sostituzione ma con </w:t>
      </w:r>
      <w:r w:rsidR="008B2A1F">
        <w:rPr>
          <w:rFonts w:ascii="Times New Roman" w:hAnsi="Times New Roman" w:cs="Times New Roman"/>
        </w:rPr>
        <w:t xml:space="preserve">opportune </w:t>
      </w:r>
      <w:r>
        <w:rPr>
          <w:rFonts w:ascii="Times New Roman" w:hAnsi="Times New Roman" w:cs="Times New Roman"/>
        </w:rPr>
        <w:t>operazioni che fa</w:t>
      </w:r>
      <w:r w:rsidR="008B2A1F">
        <w:rPr>
          <w:rFonts w:ascii="Times New Roman" w:hAnsi="Times New Roman" w:cs="Times New Roman"/>
        </w:rPr>
        <w:t xml:space="preserve">cciano </w:t>
      </w:r>
      <w:r>
        <w:rPr>
          <w:rFonts w:ascii="Times New Roman" w:hAnsi="Times New Roman" w:cs="Times New Roman"/>
        </w:rPr>
        <w:t>emergere ciò che non c’era</w:t>
      </w:r>
      <w:r w:rsidR="008B2A1F">
        <w:rPr>
          <w:rFonts w:ascii="Times New Roman" w:hAnsi="Times New Roman" w:cs="Times New Roman"/>
        </w:rPr>
        <w:t>,</w:t>
      </w:r>
      <w:r>
        <w:rPr>
          <w:rFonts w:ascii="Times New Roman" w:hAnsi="Times New Roman" w:cs="Times New Roman"/>
        </w:rPr>
        <w:t xml:space="preserve"> </w:t>
      </w:r>
      <w:r w:rsidR="00163E38" w:rsidRPr="0048381F">
        <w:rPr>
          <w:rFonts w:ascii="Times New Roman" w:hAnsi="Times New Roman" w:cs="Times New Roman"/>
        </w:rPr>
        <w:t>ma che era già tutto lì, né più né meno</w:t>
      </w:r>
      <w:r>
        <w:rPr>
          <w:rFonts w:ascii="Times New Roman" w:hAnsi="Times New Roman" w:cs="Times New Roman"/>
        </w:rPr>
        <w:t>.</w:t>
      </w:r>
    </w:p>
    <w:p w14:paraId="57BEE6D0" w14:textId="77777777" w:rsidR="006404E1" w:rsidRDefault="00307189" w:rsidP="0048381F">
      <w:pPr>
        <w:spacing w:line="360" w:lineRule="auto"/>
        <w:jc w:val="both"/>
        <w:rPr>
          <w:rFonts w:ascii="Times New Roman" w:hAnsi="Times New Roman" w:cs="Times New Roman"/>
        </w:rPr>
      </w:pPr>
      <w:r>
        <w:rPr>
          <w:rFonts w:ascii="Times New Roman" w:hAnsi="Times New Roman" w:cs="Times New Roman"/>
        </w:rPr>
        <w:t xml:space="preserve">Altrimenti, come riprendevo nel titolo, l’analista confonde “il vestito con la carne”! </w:t>
      </w:r>
    </w:p>
    <w:p w14:paraId="1695D1A5" w14:textId="726A245E" w:rsidR="00307189" w:rsidRDefault="006277E8" w:rsidP="0048381F">
      <w:pPr>
        <w:spacing w:line="360" w:lineRule="auto"/>
        <w:jc w:val="both"/>
        <w:rPr>
          <w:rFonts w:ascii="Times New Roman" w:hAnsi="Times New Roman" w:cs="Times New Roman"/>
        </w:rPr>
      </w:pPr>
      <w:r>
        <w:rPr>
          <w:rFonts w:ascii="Times New Roman" w:hAnsi="Times New Roman" w:cs="Times New Roman"/>
        </w:rPr>
        <w:t>R</w:t>
      </w:r>
      <w:r w:rsidR="00307189">
        <w:rPr>
          <w:rFonts w:ascii="Times New Roman" w:hAnsi="Times New Roman" w:cs="Times New Roman"/>
        </w:rPr>
        <w:t xml:space="preserve">endersi conto di questo </w:t>
      </w:r>
      <w:r>
        <w:rPr>
          <w:rFonts w:ascii="Times New Roman" w:hAnsi="Times New Roman" w:cs="Times New Roman"/>
        </w:rPr>
        <w:t>è un lavoro</w:t>
      </w:r>
      <w:r w:rsidR="006404E1" w:rsidRPr="006404E1">
        <w:rPr>
          <w:rFonts w:ascii="Times New Roman" w:hAnsi="Times New Roman" w:cs="Times New Roman"/>
        </w:rPr>
        <w:t xml:space="preserve"> </w:t>
      </w:r>
      <w:r w:rsidR="006404E1">
        <w:rPr>
          <w:rFonts w:ascii="Times New Roman" w:hAnsi="Times New Roman" w:cs="Times New Roman"/>
        </w:rPr>
        <w:t>lungo</w:t>
      </w:r>
      <w:r>
        <w:rPr>
          <w:rFonts w:ascii="Times New Roman" w:hAnsi="Times New Roman" w:cs="Times New Roman"/>
        </w:rPr>
        <w:t xml:space="preserve">, </w:t>
      </w:r>
      <w:r w:rsidR="00307189">
        <w:rPr>
          <w:rFonts w:ascii="Times New Roman" w:hAnsi="Times New Roman" w:cs="Times New Roman"/>
        </w:rPr>
        <w:t>non è qualcosa a cui si possa giungere solo con la volontà, il pensiero, il sapere dei testi</w:t>
      </w:r>
      <w:r w:rsidR="00BE409D">
        <w:rPr>
          <w:rFonts w:ascii="Times New Roman" w:hAnsi="Times New Roman" w:cs="Times New Roman"/>
        </w:rPr>
        <w:t xml:space="preserve"> e soprattutto non è garantito una volta per tutte ma va testimoniato nella propria pratica.</w:t>
      </w:r>
    </w:p>
    <w:p w14:paraId="31694918" w14:textId="116017A8" w:rsidR="006D1BE4" w:rsidRDefault="00074D89" w:rsidP="006D1BE4">
      <w:pPr>
        <w:spacing w:line="360" w:lineRule="auto"/>
        <w:jc w:val="both"/>
        <w:rPr>
          <w:rFonts w:ascii="Times New Roman" w:hAnsi="Times New Roman" w:cs="Times New Roman"/>
        </w:rPr>
      </w:pPr>
      <w:r>
        <w:rPr>
          <w:rFonts w:ascii="Times New Roman" w:hAnsi="Times New Roman" w:cs="Times New Roman"/>
        </w:rPr>
        <w:t>Si tratta di accedere a</w:t>
      </w:r>
      <w:r w:rsidR="006277E8">
        <w:rPr>
          <w:rFonts w:ascii="Times New Roman" w:hAnsi="Times New Roman" w:cs="Times New Roman"/>
        </w:rPr>
        <w:t xml:space="preserve"> quel luogo “vuoto, ma finalmente vivo”, prodotto dall’esperienza analitica, che ha a che fare con il fatto che il desiderio </w:t>
      </w:r>
      <w:r w:rsidR="00C65DBC">
        <w:rPr>
          <w:rFonts w:ascii="Times New Roman" w:hAnsi="Times New Roman" w:cs="Times New Roman"/>
        </w:rPr>
        <w:t xml:space="preserve">dell’analista </w:t>
      </w:r>
      <w:r w:rsidR="006277E8">
        <w:rPr>
          <w:rFonts w:ascii="Times New Roman" w:hAnsi="Times New Roman" w:cs="Times New Roman"/>
        </w:rPr>
        <w:t xml:space="preserve">si è progressivamente svuotato e punta a non essere nient’altro che </w:t>
      </w:r>
      <w:r w:rsidR="00E1756E">
        <w:rPr>
          <w:rFonts w:ascii="Times New Roman" w:hAnsi="Times New Roman" w:cs="Times New Roman"/>
        </w:rPr>
        <w:t xml:space="preserve">a </w:t>
      </w:r>
      <w:r w:rsidR="006277E8" w:rsidRPr="0048381F">
        <w:rPr>
          <w:rFonts w:ascii="Times New Roman" w:hAnsi="Times New Roman" w:cs="Times New Roman"/>
        </w:rPr>
        <w:t>“lasciarsi insegnare” dai soggetti analizzanti dove situarsi nella cura</w:t>
      </w:r>
      <w:r w:rsidR="006277E8">
        <w:rPr>
          <w:rFonts w:ascii="Times New Roman" w:hAnsi="Times New Roman" w:cs="Times New Roman"/>
        </w:rPr>
        <w:t xml:space="preserve"> – per questa ragione Lacan dice che in una cura l’analista non è in posizione di soggetto ma di oggetto. </w:t>
      </w:r>
    </w:p>
    <w:p w14:paraId="2648117F" w14:textId="692EB1B2" w:rsidR="003C33C9" w:rsidRDefault="008B4022" w:rsidP="006D1BE4">
      <w:pPr>
        <w:spacing w:line="360" w:lineRule="auto"/>
        <w:jc w:val="both"/>
        <w:rPr>
          <w:rFonts w:ascii="Times New Roman" w:hAnsi="Times New Roman" w:cs="Times New Roman"/>
        </w:rPr>
      </w:pPr>
      <w:r>
        <w:rPr>
          <w:rFonts w:ascii="Times New Roman" w:hAnsi="Times New Roman" w:cs="Times New Roman"/>
        </w:rPr>
        <w:t>Q</w:t>
      </w:r>
      <w:r w:rsidR="006D1BE4">
        <w:rPr>
          <w:rFonts w:ascii="Times New Roman" w:hAnsi="Times New Roman" w:cs="Times New Roman"/>
        </w:rPr>
        <w:t xml:space="preserve">uel </w:t>
      </w:r>
      <w:r w:rsidR="006D1BE4" w:rsidRPr="006D1BE4">
        <w:rPr>
          <w:rFonts w:ascii="Times New Roman" w:hAnsi="Times New Roman" w:cs="Times New Roman"/>
          <w:i/>
          <w:iCs/>
        </w:rPr>
        <w:t>da dove comprendere</w:t>
      </w:r>
      <w:r w:rsidR="006D1BE4">
        <w:rPr>
          <w:rFonts w:ascii="Times New Roman" w:hAnsi="Times New Roman" w:cs="Times New Roman"/>
        </w:rPr>
        <w:t xml:space="preserve"> dell’analista può </w:t>
      </w:r>
      <w:r>
        <w:rPr>
          <w:rFonts w:ascii="Times New Roman" w:hAnsi="Times New Roman" w:cs="Times New Roman"/>
        </w:rPr>
        <w:t xml:space="preserve">a volte </w:t>
      </w:r>
      <w:r w:rsidR="006D1BE4">
        <w:rPr>
          <w:rFonts w:ascii="Times New Roman" w:hAnsi="Times New Roman" w:cs="Times New Roman"/>
        </w:rPr>
        <w:t xml:space="preserve">diventare veramente una </w:t>
      </w:r>
      <w:r w:rsidR="006D1BE4" w:rsidRPr="003C33C9">
        <w:rPr>
          <w:rFonts w:ascii="Times New Roman" w:hAnsi="Times New Roman" w:cs="Times New Roman"/>
          <w:i/>
          <w:iCs/>
        </w:rPr>
        <w:t xml:space="preserve">presenza </w:t>
      </w:r>
      <w:r w:rsidR="006D1BE4">
        <w:rPr>
          <w:rFonts w:ascii="Times New Roman" w:hAnsi="Times New Roman" w:cs="Times New Roman"/>
        </w:rPr>
        <w:t xml:space="preserve">ingombrante! </w:t>
      </w:r>
    </w:p>
    <w:p w14:paraId="6AAB3C18" w14:textId="7405C143" w:rsidR="006D1BE4" w:rsidRDefault="006D1BE4" w:rsidP="006D1BE4">
      <w:pPr>
        <w:spacing w:line="360" w:lineRule="auto"/>
        <w:jc w:val="both"/>
        <w:rPr>
          <w:rFonts w:ascii="Times New Roman" w:hAnsi="Times New Roman" w:cs="Times New Roman"/>
        </w:rPr>
      </w:pPr>
      <w:r>
        <w:rPr>
          <w:rFonts w:ascii="Times New Roman" w:hAnsi="Times New Roman" w:cs="Times New Roman"/>
        </w:rPr>
        <w:t xml:space="preserve">Per questa ragione, Lacan dice: </w:t>
      </w:r>
      <w:r w:rsidR="003306CE">
        <w:rPr>
          <w:rFonts w:ascii="Times New Roman" w:hAnsi="Times New Roman" w:cs="Times New Roman"/>
        </w:rPr>
        <w:t>«</w:t>
      </w:r>
      <w:r w:rsidRPr="0048381F">
        <w:rPr>
          <w:rFonts w:ascii="Times New Roman" w:hAnsi="Times New Roman" w:cs="Times New Roman"/>
        </w:rPr>
        <w:t>Quando si è analisti si è continuamente tentati di sdrucciolare, di scivolare, di lasciarsi andare giù per le scale scivolando sul sedere, cosa veramente poco degna della funzione di analista. Bisogna saper rimanere rigorosi, in modo da intervenire solo in modo sobrio e preferibilmente efficace. Cerco di dare le condizioni affinché l’analisi sia seria ed efficace. Tutto questo ha l’aria di sconfinare su corde filosofiche ma non è per niente così</w:t>
      </w:r>
      <w:r w:rsidR="003306CE">
        <w:rPr>
          <w:rFonts w:ascii="Times New Roman" w:hAnsi="Times New Roman" w:cs="Times New Roman"/>
        </w:rPr>
        <w:t>»</w:t>
      </w:r>
      <w:r w:rsidRPr="0048381F">
        <w:rPr>
          <w:rFonts w:ascii="Times New Roman" w:hAnsi="Times New Roman" w:cs="Times New Roman"/>
        </w:rPr>
        <w:t>.</w:t>
      </w:r>
      <w:r w:rsidRPr="0048381F">
        <w:rPr>
          <w:rStyle w:val="Rimandonotaapidipagina"/>
          <w:rFonts w:ascii="Times New Roman" w:hAnsi="Times New Roman" w:cs="Times New Roman"/>
        </w:rPr>
        <w:footnoteReference w:id="4"/>
      </w:r>
      <w:r>
        <w:rPr>
          <w:rFonts w:ascii="Times New Roman" w:hAnsi="Times New Roman" w:cs="Times New Roman"/>
        </w:rPr>
        <w:t xml:space="preserve"> </w:t>
      </w:r>
    </w:p>
    <w:p w14:paraId="5AB5B4D8" w14:textId="3926B1FB" w:rsidR="006D1BE4" w:rsidRDefault="006D1BE4" w:rsidP="006D1BE4">
      <w:pPr>
        <w:spacing w:line="360" w:lineRule="auto"/>
        <w:jc w:val="both"/>
        <w:rPr>
          <w:rFonts w:ascii="Times New Roman" w:hAnsi="Times New Roman" w:cs="Times New Roman"/>
        </w:rPr>
      </w:pPr>
      <w:r>
        <w:rPr>
          <w:rFonts w:ascii="Times New Roman" w:hAnsi="Times New Roman" w:cs="Times New Roman"/>
        </w:rPr>
        <w:t>Per questo diciamo che l’analista non fa finta.</w:t>
      </w:r>
    </w:p>
    <w:p w14:paraId="258CD171" w14:textId="3B0E946C" w:rsidR="00DD70D2" w:rsidRPr="0048381F" w:rsidRDefault="006D1BE4" w:rsidP="0048381F">
      <w:pPr>
        <w:spacing w:line="360" w:lineRule="auto"/>
        <w:jc w:val="both"/>
        <w:rPr>
          <w:rFonts w:ascii="Times New Roman" w:hAnsi="Times New Roman" w:cs="Times New Roman"/>
        </w:rPr>
      </w:pPr>
      <w:r>
        <w:rPr>
          <w:rFonts w:ascii="Times New Roman" w:hAnsi="Times New Roman" w:cs="Times New Roman"/>
        </w:rPr>
        <w:t xml:space="preserve">Ci tengo però a concludere sottolineando che la formula “vuoto, ma finalmente vivo” è qualcosa che Lacan propone in </w:t>
      </w:r>
      <w:r w:rsidR="003C33C9">
        <w:rPr>
          <w:rFonts w:ascii="Times New Roman" w:hAnsi="Times New Roman" w:cs="Times New Roman"/>
        </w:rPr>
        <w:t>un</w:t>
      </w:r>
      <w:r>
        <w:rPr>
          <w:rFonts w:ascii="Times New Roman" w:hAnsi="Times New Roman" w:cs="Times New Roman"/>
        </w:rPr>
        <w:t xml:space="preserve"> breve articolo </w:t>
      </w:r>
      <w:r w:rsidR="003C33C9">
        <w:rPr>
          <w:rFonts w:ascii="Times New Roman" w:hAnsi="Times New Roman" w:cs="Times New Roman"/>
        </w:rPr>
        <w:t xml:space="preserve">del 1969 </w:t>
      </w:r>
      <w:r>
        <w:rPr>
          <w:rFonts w:ascii="Times New Roman" w:hAnsi="Times New Roman" w:cs="Times New Roman"/>
        </w:rPr>
        <w:t xml:space="preserve">che nasce per rivolgersi </w:t>
      </w:r>
      <w:r w:rsidR="003C33C9">
        <w:rPr>
          <w:rFonts w:ascii="Times New Roman" w:hAnsi="Times New Roman" w:cs="Times New Roman"/>
        </w:rPr>
        <w:t xml:space="preserve">anche </w:t>
      </w:r>
      <w:r w:rsidR="00E81571">
        <w:rPr>
          <w:rFonts w:ascii="Times New Roman" w:hAnsi="Times New Roman" w:cs="Times New Roman"/>
        </w:rPr>
        <w:t xml:space="preserve">ad una riorganizzazione del sapere </w:t>
      </w:r>
      <w:r w:rsidR="003C33C9">
        <w:rPr>
          <w:rFonts w:ascii="Times New Roman" w:hAnsi="Times New Roman" w:cs="Times New Roman"/>
        </w:rPr>
        <w:t>psichiatrico che si vuole trasmettere all’università</w:t>
      </w:r>
      <w:r w:rsidR="00E81571">
        <w:rPr>
          <w:rFonts w:ascii="Times New Roman" w:hAnsi="Times New Roman" w:cs="Times New Roman"/>
        </w:rPr>
        <w:t>. È quest</w:t>
      </w:r>
      <w:r w:rsidR="00511B0B">
        <w:rPr>
          <w:rFonts w:ascii="Times New Roman" w:hAnsi="Times New Roman" w:cs="Times New Roman"/>
        </w:rPr>
        <w:t>a formula</w:t>
      </w:r>
      <w:r w:rsidR="00E81571">
        <w:rPr>
          <w:rFonts w:ascii="Times New Roman" w:hAnsi="Times New Roman" w:cs="Times New Roman"/>
        </w:rPr>
        <w:t xml:space="preserve"> che </w:t>
      </w:r>
      <w:r w:rsidR="00E81571" w:rsidRPr="0048381F">
        <w:rPr>
          <w:rFonts w:ascii="Times New Roman" w:hAnsi="Times New Roman" w:cs="Times New Roman"/>
        </w:rPr>
        <w:t xml:space="preserve">Lacan propone a chiunque voglia cimentarsi in qualunque insegnamento che formi alla scienza. </w:t>
      </w:r>
      <w:r w:rsidR="00E81571">
        <w:rPr>
          <w:rFonts w:ascii="Times New Roman" w:hAnsi="Times New Roman" w:cs="Times New Roman"/>
        </w:rPr>
        <w:t>È questo che Lacan</w:t>
      </w:r>
      <w:r w:rsidR="00E81571" w:rsidRPr="0048381F">
        <w:rPr>
          <w:rFonts w:ascii="Times New Roman" w:hAnsi="Times New Roman" w:cs="Times New Roman"/>
        </w:rPr>
        <w:t xml:space="preserve"> propone ai giovani, i quali, </w:t>
      </w:r>
      <w:r w:rsidR="003306CE">
        <w:rPr>
          <w:rFonts w:ascii="Times New Roman" w:hAnsi="Times New Roman" w:cs="Times New Roman"/>
        </w:rPr>
        <w:t>«</w:t>
      </w:r>
      <w:r w:rsidR="00E81571">
        <w:rPr>
          <w:rFonts w:ascii="Times New Roman" w:hAnsi="Times New Roman" w:cs="Times New Roman"/>
        </w:rPr>
        <w:t xml:space="preserve">(…) </w:t>
      </w:r>
      <w:r w:rsidR="00E81571" w:rsidRPr="0048381F">
        <w:rPr>
          <w:rFonts w:ascii="Times New Roman" w:hAnsi="Times New Roman" w:cs="Times New Roman"/>
        </w:rPr>
        <w:t>anche se fossero pronti a nuove sommosse, saranno sommersi a profusione da quella miriade di oggetti, oggetti inutili prodotti dal capitalismo</w:t>
      </w:r>
      <w:r w:rsidR="003306CE">
        <w:rPr>
          <w:rFonts w:ascii="Times New Roman" w:hAnsi="Times New Roman" w:cs="Times New Roman"/>
        </w:rPr>
        <w:t>»</w:t>
      </w:r>
      <w:r w:rsidR="00E81571">
        <w:rPr>
          <w:rFonts w:ascii="Times New Roman" w:hAnsi="Times New Roman" w:cs="Times New Roman"/>
        </w:rPr>
        <w:t>.</w:t>
      </w:r>
      <w:r w:rsidR="00E81571" w:rsidRPr="0048381F">
        <w:rPr>
          <w:rStyle w:val="Rimandonotaapidipagina"/>
          <w:rFonts w:ascii="Times New Roman" w:hAnsi="Times New Roman" w:cs="Times New Roman"/>
        </w:rPr>
        <w:footnoteReference w:id="5"/>
      </w:r>
    </w:p>
    <w:p w14:paraId="6A179A9A" w14:textId="269301A7" w:rsidR="00DD70D2" w:rsidRPr="0048381F" w:rsidRDefault="00DD70D2" w:rsidP="0048381F">
      <w:pPr>
        <w:spacing w:line="360" w:lineRule="auto"/>
        <w:jc w:val="both"/>
        <w:rPr>
          <w:rFonts w:ascii="Times New Roman" w:hAnsi="Times New Roman" w:cs="Times New Roman"/>
        </w:rPr>
      </w:pPr>
    </w:p>
    <w:p w14:paraId="532F378B" w14:textId="77777777" w:rsidR="005D0965" w:rsidRPr="0048381F" w:rsidRDefault="005D0965" w:rsidP="0048381F">
      <w:pPr>
        <w:spacing w:line="360" w:lineRule="auto"/>
        <w:jc w:val="both"/>
        <w:rPr>
          <w:rFonts w:ascii="Times New Roman" w:hAnsi="Times New Roman" w:cs="Times New Roman"/>
        </w:rPr>
      </w:pPr>
    </w:p>
    <w:p w14:paraId="2D9A3A1A" w14:textId="77777777" w:rsidR="005D0965" w:rsidRPr="0048381F" w:rsidRDefault="005D0965" w:rsidP="0048381F">
      <w:pPr>
        <w:spacing w:line="360" w:lineRule="auto"/>
        <w:jc w:val="both"/>
        <w:rPr>
          <w:rFonts w:ascii="Times New Roman" w:hAnsi="Times New Roman" w:cs="Times New Roman"/>
        </w:rPr>
      </w:pPr>
    </w:p>
    <w:p w14:paraId="5AECCC29" w14:textId="77777777" w:rsidR="005D0965" w:rsidRPr="0048381F" w:rsidRDefault="005D0965" w:rsidP="0048381F">
      <w:pPr>
        <w:spacing w:line="360" w:lineRule="auto"/>
        <w:jc w:val="center"/>
        <w:rPr>
          <w:rFonts w:ascii="Times New Roman" w:hAnsi="Times New Roman" w:cs="Times New Roman"/>
        </w:rPr>
      </w:pPr>
    </w:p>
    <w:p w14:paraId="2D962C9C" w14:textId="77777777" w:rsidR="005D0965" w:rsidRPr="0048381F" w:rsidRDefault="005D0965" w:rsidP="0048381F">
      <w:pPr>
        <w:spacing w:line="360" w:lineRule="auto"/>
        <w:jc w:val="both"/>
        <w:rPr>
          <w:rFonts w:ascii="Times New Roman" w:hAnsi="Times New Roman" w:cs="Times New Roman"/>
        </w:rPr>
      </w:pPr>
    </w:p>
    <w:p w14:paraId="50A9C68B" w14:textId="77777777" w:rsidR="005D0965" w:rsidRPr="0048381F" w:rsidRDefault="005D0965" w:rsidP="0048381F">
      <w:pPr>
        <w:spacing w:line="360" w:lineRule="auto"/>
        <w:jc w:val="both"/>
        <w:rPr>
          <w:rFonts w:ascii="Times New Roman" w:hAnsi="Times New Roman" w:cs="Times New Roman"/>
        </w:rPr>
      </w:pPr>
    </w:p>
    <w:p w14:paraId="3B5C9215" w14:textId="77777777" w:rsidR="005D0965" w:rsidRPr="0048381F" w:rsidRDefault="005D0965" w:rsidP="0048381F">
      <w:pPr>
        <w:spacing w:line="360" w:lineRule="auto"/>
        <w:jc w:val="center"/>
        <w:rPr>
          <w:rFonts w:ascii="Times New Roman" w:hAnsi="Times New Roman" w:cs="Times New Roman"/>
        </w:rPr>
      </w:pPr>
    </w:p>
    <w:p w14:paraId="67E2D065" w14:textId="77777777" w:rsidR="0048381F" w:rsidRPr="0048381F" w:rsidRDefault="0048381F">
      <w:pPr>
        <w:spacing w:line="360" w:lineRule="auto"/>
        <w:jc w:val="both"/>
        <w:rPr>
          <w:rFonts w:ascii="Times New Roman" w:hAnsi="Times New Roman" w:cs="Times New Roman"/>
        </w:rPr>
      </w:pPr>
    </w:p>
    <w:sectPr w:rsidR="0048381F" w:rsidRPr="0048381F" w:rsidSect="00D9242B">
      <w:footerReference w:type="even" r:id="rId6"/>
      <w:footerReference w:type="default" r:id="rId7"/>
      <w:pgSz w:w="11904" w:h="16835"/>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A0BC" w14:textId="77777777" w:rsidR="00613178" w:rsidRDefault="00613178" w:rsidP="00461D0D">
      <w:r>
        <w:separator/>
      </w:r>
    </w:p>
  </w:endnote>
  <w:endnote w:type="continuationSeparator" w:id="0">
    <w:p w14:paraId="67EAAEA0" w14:textId="77777777" w:rsidR="00613178" w:rsidRDefault="00613178" w:rsidP="0046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53126819"/>
      <w:docPartObj>
        <w:docPartGallery w:val="Page Numbers (Bottom of Page)"/>
        <w:docPartUnique/>
      </w:docPartObj>
    </w:sdtPr>
    <w:sdtContent>
      <w:p w14:paraId="102C475A" w14:textId="3216A1F8" w:rsidR="00E81571" w:rsidRDefault="00E81571" w:rsidP="00164FF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2EED9F4" w14:textId="77777777" w:rsidR="00E81571" w:rsidRDefault="00E81571" w:rsidP="00E815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43680303"/>
      <w:docPartObj>
        <w:docPartGallery w:val="Page Numbers (Bottom of Page)"/>
        <w:docPartUnique/>
      </w:docPartObj>
    </w:sdtPr>
    <w:sdtContent>
      <w:p w14:paraId="36253DDE" w14:textId="72E5FBE4" w:rsidR="00E81571" w:rsidRDefault="00E81571" w:rsidP="00164FF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4867AE4" w14:textId="77777777" w:rsidR="00E81571" w:rsidRDefault="00E81571" w:rsidP="00E815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54EA" w14:textId="77777777" w:rsidR="00613178" w:rsidRDefault="00613178" w:rsidP="00461D0D">
      <w:r>
        <w:separator/>
      </w:r>
    </w:p>
  </w:footnote>
  <w:footnote w:type="continuationSeparator" w:id="0">
    <w:p w14:paraId="0855BC4D" w14:textId="77777777" w:rsidR="00613178" w:rsidRDefault="00613178" w:rsidP="00461D0D">
      <w:r>
        <w:continuationSeparator/>
      </w:r>
    </w:p>
  </w:footnote>
  <w:footnote w:id="1">
    <w:p w14:paraId="1F2D4BEE" w14:textId="0ED54C6D" w:rsidR="00307189" w:rsidRPr="003306CE" w:rsidRDefault="00307189">
      <w:pPr>
        <w:pStyle w:val="Testonotaapidipagina"/>
        <w:rPr>
          <w:rFonts w:ascii="Times New Roman" w:hAnsi="Times New Roman" w:cs="Times New Roman"/>
          <w:sz w:val="18"/>
          <w:szCs w:val="18"/>
        </w:rPr>
      </w:pPr>
      <w:r w:rsidRPr="003306CE">
        <w:rPr>
          <w:rStyle w:val="Rimandonotaapidipagina"/>
          <w:rFonts w:ascii="Times New Roman" w:hAnsi="Times New Roman" w:cs="Times New Roman"/>
          <w:sz w:val="18"/>
          <w:szCs w:val="18"/>
        </w:rPr>
        <w:footnoteRef/>
      </w:r>
      <w:r w:rsidRPr="003306CE">
        <w:rPr>
          <w:rFonts w:ascii="Times New Roman" w:hAnsi="Times New Roman" w:cs="Times New Roman"/>
          <w:sz w:val="18"/>
          <w:szCs w:val="18"/>
        </w:rPr>
        <w:t xml:space="preserve"> Cfr. A. Di Ciaccia, </w:t>
      </w:r>
      <w:r w:rsidRPr="003306CE">
        <w:rPr>
          <w:rFonts w:ascii="Times New Roman" w:hAnsi="Times New Roman" w:cs="Times New Roman"/>
          <w:i/>
          <w:iCs/>
          <w:sz w:val="18"/>
          <w:szCs w:val="18"/>
        </w:rPr>
        <w:t>Uno psicoanalista: dall’oggetto a al plus godere</w:t>
      </w:r>
      <w:r w:rsidRPr="003306CE">
        <w:rPr>
          <w:rFonts w:ascii="Times New Roman" w:hAnsi="Times New Roman" w:cs="Times New Roman"/>
          <w:sz w:val="18"/>
          <w:szCs w:val="18"/>
        </w:rPr>
        <w:t xml:space="preserve">, in </w:t>
      </w:r>
      <w:r w:rsidRPr="003306CE">
        <w:rPr>
          <w:rFonts w:ascii="Times New Roman" w:hAnsi="Times New Roman" w:cs="Times New Roman"/>
          <w:i/>
          <w:iCs/>
          <w:sz w:val="18"/>
          <w:szCs w:val="18"/>
        </w:rPr>
        <w:t>Attualità Lacaniana</w:t>
      </w:r>
      <w:r w:rsidRPr="003306CE">
        <w:rPr>
          <w:rFonts w:ascii="Times New Roman" w:hAnsi="Times New Roman" w:cs="Times New Roman"/>
          <w:sz w:val="18"/>
          <w:szCs w:val="18"/>
        </w:rPr>
        <w:t xml:space="preserve"> n. 31, </w:t>
      </w:r>
      <w:proofErr w:type="spellStart"/>
      <w:r w:rsidRPr="003306CE">
        <w:rPr>
          <w:rFonts w:ascii="Times New Roman" w:hAnsi="Times New Roman" w:cs="Times New Roman"/>
          <w:sz w:val="18"/>
          <w:szCs w:val="18"/>
        </w:rPr>
        <w:t>Rosenberg&amp;Sellier</w:t>
      </w:r>
      <w:proofErr w:type="spellEnd"/>
      <w:r w:rsidRPr="003306CE">
        <w:rPr>
          <w:rFonts w:ascii="Times New Roman" w:hAnsi="Times New Roman" w:cs="Times New Roman"/>
          <w:sz w:val="18"/>
          <w:szCs w:val="18"/>
        </w:rPr>
        <w:t>, Torino 2022, p. 221.</w:t>
      </w:r>
    </w:p>
  </w:footnote>
  <w:footnote w:id="2">
    <w:p w14:paraId="631713B0" w14:textId="44458028" w:rsidR="00DB1359" w:rsidRPr="000E1CF1" w:rsidRDefault="00DB1359">
      <w:pPr>
        <w:pStyle w:val="Testonotaapidipagina"/>
        <w:rPr>
          <w:rFonts w:ascii="Times New Roman" w:hAnsi="Times New Roman" w:cs="Times New Roman"/>
          <w:sz w:val="18"/>
          <w:szCs w:val="18"/>
        </w:rPr>
      </w:pPr>
      <w:r w:rsidRPr="000E1CF1">
        <w:rPr>
          <w:rStyle w:val="Rimandonotaapidipagina"/>
          <w:rFonts w:ascii="Times New Roman" w:hAnsi="Times New Roman" w:cs="Times New Roman"/>
          <w:sz w:val="18"/>
          <w:szCs w:val="18"/>
        </w:rPr>
        <w:footnoteRef/>
      </w:r>
      <w:r w:rsidRPr="000E1CF1">
        <w:rPr>
          <w:rFonts w:ascii="Times New Roman" w:hAnsi="Times New Roman" w:cs="Times New Roman"/>
          <w:sz w:val="18"/>
          <w:szCs w:val="18"/>
        </w:rPr>
        <w:t xml:space="preserve"> J. Lacan, Il Seminario Libro </w:t>
      </w:r>
      <w:r w:rsidRPr="000E1CF1">
        <w:rPr>
          <w:rFonts w:ascii="Times New Roman" w:hAnsi="Times New Roman" w:cs="Times New Roman"/>
          <w:smallCaps/>
          <w:sz w:val="18"/>
          <w:szCs w:val="18"/>
        </w:rPr>
        <w:t>XIX</w:t>
      </w:r>
      <w:r w:rsidRPr="000E1CF1">
        <w:rPr>
          <w:rFonts w:ascii="Times New Roman" w:hAnsi="Times New Roman" w:cs="Times New Roman"/>
          <w:sz w:val="18"/>
          <w:szCs w:val="18"/>
        </w:rPr>
        <w:t xml:space="preserve">, </w:t>
      </w:r>
      <w:r w:rsidRPr="000E1CF1">
        <w:rPr>
          <w:rFonts w:ascii="Times New Roman" w:hAnsi="Times New Roman" w:cs="Times New Roman"/>
          <w:i/>
          <w:iCs/>
          <w:sz w:val="18"/>
          <w:szCs w:val="18"/>
        </w:rPr>
        <w:t>…o peggio</w:t>
      </w:r>
      <w:r w:rsidRPr="000E1CF1">
        <w:rPr>
          <w:rFonts w:ascii="Times New Roman" w:hAnsi="Times New Roman" w:cs="Times New Roman"/>
          <w:sz w:val="18"/>
          <w:szCs w:val="18"/>
        </w:rPr>
        <w:t xml:space="preserve"> (1971-1972), Einaudi, Torino</w:t>
      </w:r>
      <w:r w:rsidR="000E1CF1" w:rsidRPr="000E1CF1">
        <w:rPr>
          <w:rFonts w:ascii="Times New Roman" w:hAnsi="Times New Roman" w:cs="Times New Roman"/>
          <w:sz w:val="18"/>
          <w:szCs w:val="18"/>
        </w:rPr>
        <w:t xml:space="preserve"> 2020, p. 171.</w:t>
      </w:r>
    </w:p>
  </w:footnote>
  <w:footnote w:id="3">
    <w:p w14:paraId="4770A541" w14:textId="3F2584DE" w:rsidR="00292A5E" w:rsidRPr="003306CE" w:rsidRDefault="00292A5E">
      <w:pPr>
        <w:pStyle w:val="Testonotaapidipagina"/>
        <w:rPr>
          <w:rFonts w:ascii="Times New Roman" w:hAnsi="Times New Roman" w:cs="Times New Roman"/>
          <w:sz w:val="18"/>
          <w:szCs w:val="18"/>
        </w:rPr>
      </w:pPr>
      <w:r w:rsidRPr="003306CE">
        <w:rPr>
          <w:rStyle w:val="Rimandonotaapidipagina"/>
          <w:rFonts w:ascii="Times New Roman" w:hAnsi="Times New Roman" w:cs="Times New Roman"/>
          <w:sz w:val="18"/>
          <w:szCs w:val="18"/>
        </w:rPr>
        <w:footnoteRef/>
      </w:r>
      <w:r w:rsidRPr="003306CE">
        <w:rPr>
          <w:rFonts w:ascii="Times New Roman" w:hAnsi="Times New Roman" w:cs="Times New Roman"/>
          <w:sz w:val="18"/>
          <w:szCs w:val="18"/>
        </w:rPr>
        <w:t xml:space="preserve"> J. Lacan, </w:t>
      </w:r>
      <w:r w:rsidRPr="003306CE">
        <w:rPr>
          <w:rFonts w:ascii="Times New Roman" w:hAnsi="Times New Roman" w:cs="Times New Roman"/>
          <w:i/>
          <w:iCs/>
          <w:sz w:val="18"/>
          <w:szCs w:val="18"/>
        </w:rPr>
        <w:t>Di una riforma nel suo buco</w:t>
      </w:r>
      <w:r w:rsidRPr="003306CE">
        <w:rPr>
          <w:rFonts w:ascii="Times New Roman" w:hAnsi="Times New Roman" w:cs="Times New Roman"/>
          <w:sz w:val="18"/>
          <w:szCs w:val="18"/>
        </w:rPr>
        <w:t xml:space="preserve">, in </w:t>
      </w:r>
      <w:r w:rsidRPr="003306CE">
        <w:rPr>
          <w:rFonts w:ascii="Times New Roman" w:hAnsi="Times New Roman" w:cs="Times New Roman"/>
          <w:i/>
          <w:iCs/>
          <w:sz w:val="18"/>
          <w:szCs w:val="18"/>
        </w:rPr>
        <w:t>La Psicoanalis</w:t>
      </w:r>
      <w:r w:rsidRPr="003306CE">
        <w:rPr>
          <w:rFonts w:ascii="Times New Roman" w:hAnsi="Times New Roman" w:cs="Times New Roman"/>
          <w:sz w:val="18"/>
          <w:szCs w:val="18"/>
        </w:rPr>
        <w:t>i n. 65, Astrolabio, Roma 2019, p. 16.</w:t>
      </w:r>
    </w:p>
  </w:footnote>
  <w:footnote w:id="4">
    <w:p w14:paraId="53C26338" w14:textId="77777777" w:rsidR="006D1BE4" w:rsidRPr="00DB1359" w:rsidRDefault="006D1BE4" w:rsidP="006D1BE4">
      <w:pPr>
        <w:pStyle w:val="Testonotaapidipagina"/>
        <w:rPr>
          <w:rFonts w:ascii="Times New Roman" w:hAnsi="Times New Roman" w:cs="Times New Roman"/>
          <w:sz w:val="18"/>
          <w:szCs w:val="18"/>
        </w:rPr>
      </w:pPr>
      <w:r w:rsidRPr="00DB1359">
        <w:rPr>
          <w:rStyle w:val="Rimandonotaapidipagina"/>
          <w:rFonts w:ascii="Times New Roman" w:hAnsi="Times New Roman" w:cs="Times New Roman"/>
          <w:sz w:val="18"/>
          <w:szCs w:val="18"/>
        </w:rPr>
        <w:footnoteRef/>
      </w:r>
      <w:r w:rsidRPr="00DB1359">
        <w:rPr>
          <w:rFonts w:ascii="Times New Roman" w:hAnsi="Times New Roman" w:cs="Times New Roman"/>
          <w:sz w:val="18"/>
          <w:szCs w:val="18"/>
        </w:rPr>
        <w:t xml:space="preserve"> J. Lacan, </w:t>
      </w:r>
      <w:r w:rsidRPr="00DB1359">
        <w:rPr>
          <w:rFonts w:ascii="Times New Roman" w:hAnsi="Times New Roman" w:cs="Times New Roman"/>
          <w:i/>
          <w:iCs/>
          <w:sz w:val="18"/>
          <w:szCs w:val="18"/>
        </w:rPr>
        <w:t>Dei Nomi-del-Padre</w:t>
      </w:r>
      <w:r w:rsidRPr="00DB1359">
        <w:rPr>
          <w:rFonts w:ascii="Times New Roman" w:hAnsi="Times New Roman" w:cs="Times New Roman"/>
          <w:sz w:val="18"/>
          <w:szCs w:val="18"/>
        </w:rPr>
        <w:t xml:space="preserve"> seguito da </w:t>
      </w:r>
      <w:r w:rsidRPr="00DB1359">
        <w:rPr>
          <w:rFonts w:ascii="Times New Roman" w:hAnsi="Times New Roman" w:cs="Times New Roman"/>
          <w:i/>
          <w:iCs/>
          <w:sz w:val="18"/>
          <w:szCs w:val="18"/>
        </w:rPr>
        <w:t>Il trionfo della religione</w:t>
      </w:r>
      <w:r w:rsidRPr="00DB1359">
        <w:rPr>
          <w:rFonts w:ascii="Times New Roman" w:hAnsi="Times New Roman" w:cs="Times New Roman"/>
          <w:sz w:val="18"/>
          <w:szCs w:val="18"/>
        </w:rPr>
        <w:t xml:space="preserve">, Einaudi, Torino 2006, p. 109. </w:t>
      </w:r>
    </w:p>
  </w:footnote>
  <w:footnote w:id="5">
    <w:p w14:paraId="3BE84E9F" w14:textId="4778863D" w:rsidR="00E81571" w:rsidRPr="00ED487F" w:rsidRDefault="00E81571" w:rsidP="00E81571">
      <w:pPr>
        <w:pStyle w:val="Testonotaapidipagina"/>
        <w:rPr>
          <w:rFonts w:ascii="Times New Roman" w:hAnsi="Times New Roman" w:cs="Times New Roman"/>
          <w:sz w:val="18"/>
          <w:szCs w:val="18"/>
        </w:rPr>
      </w:pPr>
      <w:r w:rsidRPr="00ED487F">
        <w:rPr>
          <w:rStyle w:val="Rimandonotaapidipagina"/>
          <w:rFonts w:ascii="Times New Roman" w:hAnsi="Times New Roman" w:cs="Times New Roman"/>
          <w:sz w:val="18"/>
          <w:szCs w:val="18"/>
        </w:rPr>
        <w:footnoteRef/>
      </w:r>
      <w:r w:rsidRPr="00ED487F">
        <w:rPr>
          <w:rFonts w:ascii="Times New Roman" w:hAnsi="Times New Roman" w:cs="Times New Roman"/>
          <w:sz w:val="18"/>
          <w:szCs w:val="18"/>
        </w:rPr>
        <w:t xml:space="preserve"> A.</w:t>
      </w:r>
      <w:r w:rsidR="003C738C" w:rsidRPr="00ED487F">
        <w:rPr>
          <w:rFonts w:ascii="Times New Roman" w:hAnsi="Times New Roman" w:cs="Times New Roman"/>
          <w:sz w:val="18"/>
          <w:szCs w:val="18"/>
        </w:rPr>
        <w:t xml:space="preserve"> </w:t>
      </w:r>
      <w:r w:rsidRPr="00ED487F">
        <w:rPr>
          <w:rFonts w:ascii="Times New Roman" w:hAnsi="Times New Roman" w:cs="Times New Roman"/>
          <w:sz w:val="18"/>
          <w:szCs w:val="18"/>
        </w:rPr>
        <w:t xml:space="preserve">Di Ciaccia, </w:t>
      </w:r>
      <w:r w:rsidRPr="00ED487F">
        <w:rPr>
          <w:rFonts w:ascii="Times New Roman" w:hAnsi="Times New Roman" w:cs="Times New Roman"/>
          <w:i/>
          <w:iCs/>
          <w:sz w:val="18"/>
          <w:szCs w:val="18"/>
        </w:rPr>
        <w:t>A proposito di un articolo di Lacan per ‘Le Monde’</w:t>
      </w:r>
      <w:r w:rsidRPr="00ED487F">
        <w:rPr>
          <w:rFonts w:ascii="Times New Roman" w:hAnsi="Times New Roman" w:cs="Times New Roman"/>
          <w:sz w:val="18"/>
          <w:szCs w:val="18"/>
        </w:rPr>
        <w:t xml:space="preserve">”, in </w:t>
      </w:r>
      <w:r w:rsidRPr="00ED487F">
        <w:rPr>
          <w:rFonts w:ascii="Times New Roman" w:hAnsi="Times New Roman" w:cs="Times New Roman"/>
          <w:i/>
          <w:iCs/>
          <w:sz w:val="18"/>
          <w:szCs w:val="18"/>
        </w:rPr>
        <w:t>La Psicoanalisi</w:t>
      </w:r>
      <w:r w:rsidRPr="00ED487F">
        <w:rPr>
          <w:rFonts w:ascii="Times New Roman" w:hAnsi="Times New Roman" w:cs="Times New Roman"/>
          <w:sz w:val="18"/>
          <w:szCs w:val="18"/>
        </w:rPr>
        <w:t xml:space="preserve"> n.</w:t>
      </w:r>
      <w:r w:rsidR="00ED487F">
        <w:rPr>
          <w:rFonts w:ascii="Times New Roman" w:hAnsi="Times New Roman" w:cs="Times New Roman"/>
          <w:sz w:val="18"/>
          <w:szCs w:val="18"/>
        </w:rPr>
        <w:t xml:space="preserve"> </w:t>
      </w:r>
      <w:r w:rsidRPr="00ED487F">
        <w:rPr>
          <w:rFonts w:ascii="Times New Roman" w:hAnsi="Times New Roman" w:cs="Times New Roman"/>
          <w:sz w:val="18"/>
          <w:szCs w:val="18"/>
        </w:rPr>
        <w:t xml:space="preserve">65, </w:t>
      </w:r>
      <w:r w:rsidR="00ED487F">
        <w:rPr>
          <w:rFonts w:ascii="Times New Roman" w:hAnsi="Times New Roman" w:cs="Times New Roman"/>
          <w:sz w:val="18"/>
          <w:szCs w:val="18"/>
        </w:rPr>
        <w:t xml:space="preserve">Astrolabio, Roma 2019, </w:t>
      </w:r>
      <w:r w:rsidRPr="00ED487F">
        <w:rPr>
          <w:rFonts w:ascii="Times New Roman" w:hAnsi="Times New Roman" w:cs="Times New Roman"/>
          <w:sz w:val="18"/>
          <w:szCs w:val="18"/>
        </w:rPr>
        <w:t>p. 9-10.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51"/>
    <w:rsid w:val="00011529"/>
    <w:rsid w:val="00017078"/>
    <w:rsid w:val="0003731E"/>
    <w:rsid w:val="00065D89"/>
    <w:rsid w:val="00074D89"/>
    <w:rsid w:val="000C27BD"/>
    <w:rsid w:val="000D2473"/>
    <w:rsid w:val="000E1CF1"/>
    <w:rsid w:val="000E2C00"/>
    <w:rsid w:val="00163E38"/>
    <w:rsid w:val="00186ACF"/>
    <w:rsid w:val="00205DE2"/>
    <w:rsid w:val="00254F5A"/>
    <w:rsid w:val="00292A5E"/>
    <w:rsid w:val="002E429A"/>
    <w:rsid w:val="00307189"/>
    <w:rsid w:val="003306CE"/>
    <w:rsid w:val="0036250A"/>
    <w:rsid w:val="00364DCA"/>
    <w:rsid w:val="003708E8"/>
    <w:rsid w:val="003B66F1"/>
    <w:rsid w:val="003C33C9"/>
    <w:rsid w:val="003C738C"/>
    <w:rsid w:val="00455BB8"/>
    <w:rsid w:val="00461D0D"/>
    <w:rsid w:val="0048381F"/>
    <w:rsid w:val="004E1CFF"/>
    <w:rsid w:val="00511B0B"/>
    <w:rsid w:val="005748DB"/>
    <w:rsid w:val="005A4B30"/>
    <w:rsid w:val="005D0965"/>
    <w:rsid w:val="00613178"/>
    <w:rsid w:val="006277E8"/>
    <w:rsid w:val="006404E1"/>
    <w:rsid w:val="006C1CFD"/>
    <w:rsid w:val="006D1BE4"/>
    <w:rsid w:val="006D7C98"/>
    <w:rsid w:val="00766A73"/>
    <w:rsid w:val="00774ABA"/>
    <w:rsid w:val="007A7E51"/>
    <w:rsid w:val="007C1A9D"/>
    <w:rsid w:val="008965C7"/>
    <w:rsid w:val="008B2A1F"/>
    <w:rsid w:val="008B4022"/>
    <w:rsid w:val="00937EED"/>
    <w:rsid w:val="009E28C9"/>
    <w:rsid w:val="00A20D93"/>
    <w:rsid w:val="00B05EB8"/>
    <w:rsid w:val="00B13E83"/>
    <w:rsid w:val="00B455A1"/>
    <w:rsid w:val="00B60440"/>
    <w:rsid w:val="00B605B9"/>
    <w:rsid w:val="00BE409D"/>
    <w:rsid w:val="00C65DBC"/>
    <w:rsid w:val="00C67545"/>
    <w:rsid w:val="00C67CC2"/>
    <w:rsid w:val="00CC41C8"/>
    <w:rsid w:val="00CE0F79"/>
    <w:rsid w:val="00D10B67"/>
    <w:rsid w:val="00D64485"/>
    <w:rsid w:val="00D652AD"/>
    <w:rsid w:val="00D80005"/>
    <w:rsid w:val="00D9242B"/>
    <w:rsid w:val="00DA51A0"/>
    <w:rsid w:val="00DB1359"/>
    <w:rsid w:val="00DD5143"/>
    <w:rsid w:val="00DD70D2"/>
    <w:rsid w:val="00E1756E"/>
    <w:rsid w:val="00E21F35"/>
    <w:rsid w:val="00E356B5"/>
    <w:rsid w:val="00E80354"/>
    <w:rsid w:val="00E81571"/>
    <w:rsid w:val="00ED37E4"/>
    <w:rsid w:val="00ED4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BD0615"/>
  <w15:chartTrackingRefBased/>
  <w15:docId w15:val="{AAB4EA03-9891-6544-ABFA-274D8DDE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61D0D"/>
    <w:rPr>
      <w:sz w:val="20"/>
      <w:szCs w:val="20"/>
    </w:rPr>
  </w:style>
  <w:style w:type="character" w:customStyle="1" w:styleId="TestonotaapidipaginaCarattere">
    <w:name w:val="Testo nota a piè di pagina Carattere"/>
    <w:basedOn w:val="Carpredefinitoparagrafo"/>
    <w:link w:val="Testonotaapidipagina"/>
    <w:uiPriority w:val="99"/>
    <w:semiHidden/>
    <w:rsid w:val="00461D0D"/>
    <w:rPr>
      <w:sz w:val="20"/>
      <w:szCs w:val="20"/>
    </w:rPr>
  </w:style>
  <w:style w:type="character" w:styleId="Rimandonotaapidipagina">
    <w:name w:val="footnote reference"/>
    <w:basedOn w:val="Carpredefinitoparagrafo"/>
    <w:uiPriority w:val="99"/>
    <w:semiHidden/>
    <w:unhideWhenUsed/>
    <w:rsid w:val="00461D0D"/>
    <w:rPr>
      <w:vertAlign w:val="superscript"/>
    </w:rPr>
  </w:style>
  <w:style w:type="paragraph" w:styleId="Pidipagina">
    <w:name w:val="footer"/>
    <w:basedOn w:val="Normale"/>
    <w:link w:val="PidipaginaCarattere"/>
    <w:uiPriority w:val="99"/>
    <w:unhideWhenUsed/>
    <w:rsid w:val="00E81571"/>
    <w:pPr>
      <w:tabs>
        <w:tab w:val="center" w:pos="4819"/>
        <w:tab w:val="right" w:pos="9638"/>
      </w:tabs>
    </w:pPr>
  </w:style>
  <w:style w:type="character" w:customStyle="1" w:styleId="PidipaginaCarattere">
    <w:name w:val="Piè di pagina Carattere"/>
    <w:basedOn w:val="Carpredefinitoparagrafo"/>
    <w:link w:val="Pidipagina"/>
    <w:uiPriority w:val="99"/>
    <w:rsid w:val="00E81571"/>
  </w:style>
  <w:style w:type="character" w:styleId="Numeropagina">
    <w:name w:val="page number"/>
    <w:basedOn w:val="Carpredefinitoparagrafo"/>
    <w:uiPriority w:val="99"/>
    <w:semiHidden/>
    <w:unhideWhenUsed/>
    <w:rsid w:val="00E8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796</Words>
  <Characters>4542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silviamorrone@outlook.it</dc:creator>
  <cp:keywords/>
  <dc:description/>
  <cp:lastModifiedBy>silviamorrone@outlook.it</cp:lastModifiedBy>
  <cp:revision>52</cp:revision>
  <dcterms:created xsi:type="dcterms:W3CDTF">2022-09-03T09:02:00Z</dcterms:created>
  <dcterms:modified xsi:type="dcterms:W3CDTF">2023-02-18T09:33:00Z</dcterms:modified>
</cp:coreProperties>
</file>